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EC" w:rsidRPr="00864BB5" w:rsidRDefault="009C7DEC" w:rsidP="009C7DE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FEFADB" wp14:editId="5AEA612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1" name="Picture 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C04">
        <w:rPr>
          <w:noProof/>
          <w:color w:val="FFFFFF"/>
          <w:sz w:val="4"/>
          <w:szCs w:val="4"/>
        </w:rPr>
        <w:t>512066P</w:t>
      </w:r>
    </w:p>
    <w:p w:rsidR="009C7DEC" w:rsidRPr="00864BB5" w:rsidRDefault="009C7DEC" w:rsidP="009C7DEC">
      <w:pPr>
        <w:spacing w:after="0"/>
        <w:rPr>
          <w:b/>
        </w:rPr>
      </w:pPr>
      <w:r w:rsidRPr="00A83C04">
        <w:rPr>
          <w:b/>
          <w:noProof/>
        </w:rPr>
        <w:t>Elektronische verdeler voor vloeibare zeep, muurmodel 1 liter</w:t>
      </w:r>
    </w:p>
    <w:p w:rsidR="009C7DEC" w:rsidRPr="00864BB5" w:rsidRDefault="009C7DEC" w:rsidP="009C7DEC">
      <w:pPr>
        <w:spacing w:after="0"/>
      </w:pPr>
    </w:p>
    <w:p w:rsidR="009C7DEC" w:rsidRPr="00864BB5" w:rsidRDefault="009C7DEC" w:rsidP="009C7DEC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864BB5">
        <w:t xml:space="preserve">: </w:t>
      </w:r>
      <w:r w:rsidRPr="00A83C04">
        <w:rPr>
          <w:noProof/>
        </w:rPr>
        <w:t>512066P</w:t>
      </w:r>
      <w:r w:rsidRPr="00864BB5">
        <w:t xml:space="preserve"> </w:t>
      </w:r>
    </w:p>
    <w:p w:rsidR="009C7DEC" w:rsidRPr="00864BB5" w:rsidRDefault="009C7DEC" w:rsidP="009C7DEC">
      <w:pPr>
        <w:spacing w:after="0"/>
      </w:pPr>
    </w:p>
    <w:p w:rsidR="009C7DEC" w:rsidRPr="00864BB5" w:rsidRDefault="009C7DEC" w:rsidP="009C7DEC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Elektronische verdeler voor vloeibare zeep, muurmodel.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Vandaalbestendig model met slot en standaard DELABIE sleutel.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Geen manueel contact nodig: automatische detectie van de handen d.m.v. infrarood oog (detectieafstand is regelbaar).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Afdekplaat in bacteriostatisch RVS 304.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Uit één stuk gevormde afdekplaat, voor een gemakkelijk onderhoud en een betere hygiëne.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Besparende doseerpomp: dosis van 0,8 ml (regelbaar tot 7 doses per detectie).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Werking mogelijk in anti-verstopping modus.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Stroomtoevoer: 6 meegeleverde batterijen AA -1,5 V (DC9V) geïntegreerd in het lichaam van de zeepverdeler.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Verklikkerlichtje geeft zwakke batterij aan.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Reservoir met brede opening: gemakkelijk te vullen d.m.v. grote bidons.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Venster voor niveaucontrole.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Afwerking RVS 304 glanzend gepolijst.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Dikte rvs: 1 mm.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Inhoud: 1 liter.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Afmetingen: 90 x 105 x 256 mm.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Voor vloeibare plantaardige zeep met maximale viscositeit: 3 000 mPa.s.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Compatibel met hydro-alcoholische gel. </w:t>
      </w:r>
    </w:p>
    <w:p w:rsidR="009C7DEC" w:rsidRPr="004E482D" w:rsidRDefault="009C7DEC" w:rsidP="009C7DEC">
      <w:pPr>
        <w:spacing w:after="0"/>
        <w:rPr>
          <w:noProof/>
        </w:rPr>
      </w:pPr>
      <w:r w:rsidRPr="004E482D">
        <w:rPr>
          <w:noProof/>
        </w:rPr>
        <w:t xml:space="preserve">CE markering. </w:t>
      </w:r>
    </w:p>
    <w:p w:rsidR="00B71D69" w:rsidRDefault="00B71D69"/>
    <w:sectPr w:rsidR="00B71D69" w:rsidSect="009C7D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EC"/>
    <w:rsid w:val="009C7DEC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7A9E-AF97-436B-9626-F900F346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2019-09-13T10:18:00Z</dcterms:created>
  <dcterms:modified xsi:type="dcterms:W3CDTF">2019-09-13T10:18:00Z</dcterms:modified>
</cp:coreProperties>
</file>