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8A" w:rsidRPr="00855608" w:rsidRDefault="0076198A" w:rsidP="0076198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D40939" wp14:editId="7C72B42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4" name="Picture 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9203</w:t>
      </w:r>
    </w:p>
    <w:p w:rsidR="0076198A" w:rsidRPr="00855608" w:rsidRDefault="0076198A" w:rsidP="0076198A">
      <w:pPr>
        <w:spacing w:after="0"/>
        <w:rPr>
          <w:b/>
        </w:rPr>
      </w:pPr>
      <w:r w:rsidRPr="00855608">
        <w:rPr>
          <w:b/>
          <w:noProof/>
        </w:rPr>
        <w:t>Combinatie nooddouche en oogspoeler</w:t>
      </w:r>
    </w:p>
    <w:p w:rsidR="0076198A" w:rsidRPr="00855608" w:rsidRDefault="0076198A" w:rsidP="0076198A">
      <w:pPr>
        <w:spacing w:after="0"/>
      </w:pPr>
    </w:p>
    <w:p w:rsidR="0076198A" w:rsidRPr="00855608" w:rsidRDefault="0076198A" w:rsidP="0076198A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9203</w:t>
      </w:r>
      <w:r w:rsidRPr="00855608">
        <w:t xml:space="preserve"> </w:t>
      </w:r>
    </w:p>
    <w:p w:rsidR="0076198A" w:rsidRPr="00855608" w:rsidRDefault="0076198A" w:rsidP="0076198A">
      <w:pPr>
        <w:spacing w:after="0"/>
      </w:pPr>
    </w:p>
    <w:p w:rsidR="0076198A" w:rsidRPr="00855608" w:rsidRDefault="0076198A" w:rsidP="0076198A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Combinatie nooddouche en oogspoeler op zuil met manuele of voetbediening, omvat: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Standaard vorstvrij mechanisme.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Waskom Ø 250 mm in RVS 304 groen gelakt.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De sproeikoppen van de oogspoeler zijn voorzien van beschermdopjes in schokvrij ABS groen die automatisch worden verwijderd door de druk van het water.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Debiet 20 l/min bij 3 bar, perlators met dubbele rvs filter.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Ronde hoofddouche Ø 250 mm in schokvrij ABS groen.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Debiet 70 l/min bij 1 dynamische bar (120 l/min bij 3 dynamische bar).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Wateraansluiting F1".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Gegalvaniseerde leidingen afgewerkt in geëpoxeerd grijs. Het driehoekig handvat is in groen gelakt messing. Het handplaatje en de pedaal zijn vervaardigd uit groen gelakt gegalvaniseerd staal.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Bevestiging op de vloer met plaat in messing (schroeven niet voorzien).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Pictogrammen voor "nooddouche" en "oogspoeler" zijn voorzien.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Werking: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Snelle opening/sluiting met kraan 1/4 slag in vernikkeld messing.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Gezamenlijke douche en oogspoeler: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Zal in werking treden na het trekken aan de driehoekige greep. De douche stopt niet bij het loslaten van de driehoek.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Duw de greep terug op haar plaats om de kraan te sluiten.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Enkel oogspoeler: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Zal in werking treden door op de pedaal of het handplaatje te duwen. De oogspoeler stopt niet bij het loslaten van de bediening.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Trek aan het handplaatje en duw de pedaal terug omhoog om de kraan te sluiten. </w:t>
      </w:r>
    </w:p>
    <w:p w:rsidR="0076198A" w:rsidRPr="00855608" w:rsidRDefault="0076198A" w:rsidP="0076198A">
      <w:pPr>
        <w:spacing w:after="0"/>
        <w:rPr>
          <w:noProof/>
        </w:rPr>
      </w:pPr>
      <w:r w:rsidRPr="00855608">
        <w:rPr>
          <w:noProof/>
        </w:rPr>
        <w:t xml:space="preserve">10 jaar garantie. </w:t>
      </w:r>
    </w:p>
    <w:p w:rsidR="0076198A" w:rsidRPr="00855608" w:rsidRDefault="0076198A" w:rsidP="0076198A">
      <w:pPr>
        <w:spacing w:after="0"/>
        <w:sectPr w:rsidR="0076198A" w:rsidRPr="00855608" w:rsidSect="0076198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55608">
        <w:rPr>
          <w:noProof/>
        </w:rPr>
        <w:t xml:space="preserve">De sluiting gebeurt niet automatisch wat toelaat aan de gebruiker de 2 handen vrij te hebben (om de </w:t>
      </w:r>
    </w:p>
    <w:p w:rsidR="00B71D69" w:rsidRDefault="00B71D69"/>
    <w:sectPr w:rsidR="00B71D69" w:rsidSect="007619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A"/>
    <w:rsid w:val="0076198A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699E-60B3-4737-98B3-8FFC71F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