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siphonique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siphonique :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ou Vasco.</w:t></w:r></w:p><w:p><w:pPr><w:spacing w:line="288" w:lineRule="auto"/></w:pPr><w:r><w:rPr><w:rFonts w:ascii="Calibri" w:hAnsi="Calibri" w:eastAsia="Calibri" w:cs="Calibri"/><w:sz w:val="22"/><w:szCs w:val="22"/></w:rPr><w:t xml:space="preserve">ROCA Mural.</w:t></w:r></w:p><w:p><w:pPr><w:spacing w:line="288" w:lineRule="auto"/></w:pPr><w:r><w:rPr><w:rFonts w:ascii="Calibri" w:hAnsi="Calibri" w:eastAsia="Calibri" w:cs="Calibri"/><w:sz w:val="22"/><w:szCs w:val="22"/></w:rPr><w:t xml:space="preserve">SELLES 8620 ou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ou Esta 7508.</w:t></w:r></w:p><w:p><w:pPr><w:spacing w:line="288" w:lineRule="auto"/></w:pPr><w:r><w:rPr><w:rFonts w:ascii="Calibri" w:hAnsi="Calibri" w:eastAsia="Calibri" w:cs="Calibri"/><w:sz w:val="22"/><w:szCs w:val="22"/></w:rPr><w:t xml:space="preserve">F3/4" Ø 35. 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2025-04-02T16:34:28+02:00</dcterms:created>
  <dcterms:modified xsi:type="dcterms:W3CDTF">2025-04-02T16:34:28+02:00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