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/><w:p><w:pPr/><w:r><w:rPr><w:rFonts w:ascii="Calibri" w:hAnsi="Calibri" w:eastAsia="Calibri" w:cs="Calibri"/><w:sz w:val="22"/><w:szCs w:val="22"/><w:b w:val="1"/><w:bCs w:val="1"/></w:rPr><w:t xml:space="preserve">Tubulure d'alimentation</w:t></w:r></w:p><w:p><w:pPr/><w:r><w:rPr><w:rFonts w:ascii="Calibri" w:hAnsi="Calibri" w:eastAsia="Calibri" w:cs="Calibri"/><w:sz w:val="22"/><w:szCs w:val="22"/></w:rPr><w:t xml:space="preserve">Pour urinoir VILLEROY & BOCH "Losange 7530"</w:t></w:r></w:p><w:p><w:pPr/><w:r><w:rPr><w:rFonts w:ascii="Calibri" w:hAnsi="Calibri" w:eastAsia="Calibri" w:cs="Calibri"/><w:sz w:val="22"/><w:szCs w:val="22"/></w:rPr><w:t xml:space="preserve">F1/2"</w:t></w:r></w:p><w:p/><w:p><w:pPr/><w:r><w:rPr><w:rFonts w:ascii="Calibri" w:hAnsi="Calibri" w:eastAsia="Calibri" w:cs="Calibri"/><w:sz w:val="22"/><w:szCs w:val="22"/></w:rPr><w:t xml:space="preserve">Référence: </w:t></w:r><w:r><w:rPr><w:rFonts w:ascii="Calibri" w:hAnsi="Calibri" w:eastAsia="Calibri" w:cs="Calibri"/><w:color w:val="0088bc"/><w:sz w:val="22"/><w:szCs w:val="22"/><w:b w:val="1"/><w:bCs w:val="1"/></w:rPr><w:t xml:space="preserve">751753</w:t></w:r></w:p><w:p/><w:p/><w:p><w:pPr><w:spacing w:line="336" w:lineRule="auto"/></w:pPr><w:r><w:rPr><w:rFonts w:ascii="Calibri" w:hAnsi="Calibri" w:eastAsia="Calibri" w:cs="Calibri"/><w:sz w:val="22"/><w:szCs w:val="22"/><w:u w:val="single"/></w:rPr><w:t xml:space="preserve">Descriptif CCTP</w:t></w:r></w:p><w:p/><w:p><w:pPr><w:spacing w:line="288" w:lineRule="auto"/></w:pPr><w:r><w:rPr><w:rFonts w:ascii="Calibri" w:hAnsi="Calibri" w:eastAsia="Calibri" w:cs="Calibri"/><w:sz w:val="22"/><w:szCs w:val="22"/></w:rPr><w:t xml:space="preserve">Tubulure d’alimentation pour urinoir VILLEROY & BOCH Losange 7530 avec effet d'eau.</w:t></w:r></w:p><w:p><w:pPr><w:spacing w:line="288" w:lineRule="auto"/></w:pPr><w:r><w:rPr><w:rFonts w:ascii="Calibri" w:hAnsi="Calibri" w:eastAsia="Calibri" w:cs="Calibri"/><w:sz w:val="22"/><w:szCs w:val="22"/></w:rPr><w:t xml:space="preserve">F1/2".</w:t></w:r></w:p><w:p><w:pPr><w:spacing w:line="288" w:lineRule="auto"/></w:pPr><w:r><w:rPr><w:rFonts w:ascii="Calibri" w:hAnsi="Calibri" w:eastAsia="Calibri" w:cs="Calibri"/><w:sz w:val="22"/><w:szCs w:val="22"/></w:rPr><w:t xml:space="preserve">Garantie 30 ans.</w:t></w:r></w:p><w:sectPr><w:headerReference w:type="default" r:id="rId7"/><w:pgSz w:orient="portrait" w:w="11905.511811023622" w:h="16837.79527559055"/><w:pgMar w:top="1200" w:right="1500" w:bottom="1000" w:left="145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2025-07-15T22:22:14+02:00</dcterms:created>
  <dcterms:modified xsi:type="dcterms:W3CDTF">2025-07-15T22:22:14+02:00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