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Cale d'angle</w:t></w:r></w:p><w:p><w:pPr/><w:r><w:rPr><w:rFonts w:ascii="Calibri" w:hAnsi="Calibri" w:eastAsia="Calibri" w:cs="Calibri"/><w:sz w:val="22"/><w:szCs w:val="22"/></w:rPr><w:t xml:space="preserve">Pour urinoir ALLIA et VILLEROY & BOCH</w:t></w:r></w:p><w:p><w:pPr/><w:r><w:rPr><w:rFonts w:ascii="Calibri" w:hAnsi="Calibri" w:eastAsia="Calibri" w:cs="Calibri"/><w:sz w:val="22"/><w:szCs w:val="22"/></w:rPr><w:t xml:space="preserve">L.45 mm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770045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Cale d’angle L.45 mm pour :</w:t></w:r></w:p><w:p><w:pPr><w:spacing w:line="288" w:lineRule="auto"/></w:pPr><w:r><w:rPr><w:rFonts w:ascii="Calibri" w:hAnsi="Calibri" w:eastAsia="Calibri" w:cs="Calibri"/><w:sz w:val="22"/><w:szCs w:val="22"/></w:rPr><w:t xml:space="preserve">TEMPOSTOP (réf. 777000).</w:t></w:r></w:p><w:p><w:pPr><w:spacing w:line="288" w:lineRule="auto"/></w:pPr><w:r><w:rPr><w:rFonts w:ascii="Calibri" w:hAnsi="Calibri" w:eastAsia="Calibri" w:cs="Calibri"/><w:sz w:val="22"/><w:szCs w:val="22"/></w:rPr><w:t xml:space="preserve">TEMPOSOFT 2 (réf. 778800).</w:t></w:r></w:p><w:p><w:pPr><w:spacing w:line="288" w:lineRule="auto"/></w:pPr><w:r><w:rPr><w:rFonts w:ascii="Calibri" w:hAnsi="Calibri" w:eastAsia="Calibri" w:cs="Calibri"/><w:sz w:val="22"/><w:szCs w:val="22"/></w:rPr><w:t xml:space="preserve">Sur urinoir d’angle ALLIA Aubagne 3640 et Satolas 43610 ou VILLEROY & BOCH Troja 7540.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2025-04-05T02:50:29+02:00</dcterms:created>
  <dcterms:modified xsi:type="dcterms:W3CDTF">2025-04-05T02:50:29+02:00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