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/>
    <w:p>
      <w:pPr/>
      <w:r>
        <w:rPr>
          <w:rFonts w:ascii="Calibri" w:hAnsi="Calibri" w:eastAsia="Calibri" w:cs="Calibri"/>
          <w:sz w:val="22"/>
          <w:szCs w:val="22"/>
          <w:b w:val="1"/>
          <w:bCs w:val="1"/>
        </w:rPr>
        <w:t xml:space="preserve">Tubulure pour robinets d'urinoir TEMPOMATIC 4 / TEMPOFLUX encastrables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Pour urinoir avec flexible 1/2"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/>
      </w:r>
    </w:p>
    <w:p/>
    <w:p>
      <w:pPr/>
      <w:r>
        <w:rPr>
          <w:rFonts w:ascii="Calibri" w:hAnsi="Calibri" w:eastAsia="Calibri" w:cs="Calibri"/>
          <w:sz w:val="22"/>
          <w:szCs w:val="22"/>
        </w:rPr>
        <w:t xml:space="preserve">Référence: </w:t>
      </w:r>
      <w:r>
        <w:rPr>
          <w:rFonts w:ascii="Calibri" w:hAnsi="Calibri" w:eastAsia="Calibri" w:cs="Calibri"/>
          <w:color w:val="0088bc"/>
          <w:sz w:val="22"/>
          <w:szCs w:val="22"/>
          <w:b w:val="1"/>
          <w:bCs w:val="1"/>
        </w:rPr>
        <w:t xml:space="preserve">757430</w:t>
      </w:r>
    </w:p>
    <w:p/>
    <w:p/>
    <w:p>
      <w:pPr>
        <w:spacing w:line="336" w:lineRule="auto"/>
      </w:pPr>
      <w:r>
        <w:rPr>
          <w:rFonts w:ascii="Calibri" w:hAnsi="Calibri" w:eastAsia="Calibri" w:cs="Calibri"/>
          <w:sz w:val="22"/>
          <w:szCs w:val="22"/>
          <w:u w:val="single"/>
        </w:rPr>
        <w:t xml:space="preserve">Descriptif CCTP</w:t>
      </w:r>
    </w:p>
    <w:p/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Tubulure pour robinets d'urinoir TEMPOMATIC 4, TEMPOFLUX encastrables et urinoir avec alimentation par flexible 1/2".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Garantie 30 ans.</w:t>
      </w:r>
    </w:p>
    <w:sectPr>
      <w:headerReference w:type="default" r:id="rId7"/>
      <w:pgSz w:orient="portrait" w:w="11905.511811023622" w:h="16837.79527559055"/>
      <w:pgMar w:top="1200" w:right="1500" w:bottom="1000" w:left="14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pict>
        <v:shape type="#_x0000_t75" stroked="f" style="width:115pt; height:18.662280701754pt; margin-left:0pt; margin-top:0pt; mso-position-horizontal:left; mso-position-vertical:absolute; mso-position-horizontal-relative:char; mso-position-vertical-relative:line;">
          <w10:wrap type="inline"/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rPr>
      <w:color w:val="438fac"/>
      <w:sz w:val="36"/>
      <w:szCs w:val="36"/>
      <w:b w:val="1"/>
      <w:bCs w:val="1"/>
    </w:rPr>
  </w:style>
  <w:style w:type="paragraph" w:styleId="Heading2">
    <w:link w:val="Heading2Char"/>
    <w:name w:val="heading 2"/>
    <w:rPr>
      <w:color w:val="222222"/>
      <w:sz w:val="32"/>
      <w:szCs w:val="32"/>
      <w:b w:val="1"/>
      <w:bCs w:val="1"/>
    </w:rPr>
  </w:style>
  <w:style w:type="paragraph" w:styleId="Heading3">
    <w:link w:val="Heading3Char"/>
    <w:name w:val="heading 3"/>
    <w:rPr>
      <w:color w:val="222222"/>
      <w:sz w:val="28"/>
      <w:szCs w:val="28"/>
      <w:b w:val="0"/>
      <w:bCs w:val="0"/>
    </w:rPr>
  </w:style>
  <w:style w:type="paragraph" w:styleId="Heading4">
    <w:link w:val="Heading4Char"/>
    <w:name w:val="heading 4"/>
    <w:rPr>
      <w:color w:val="438fac"/>
      <w:sz w:val="26"/>
      <w:szCs w:val="26"/>
      <w:b w:val="1"/>
      <w:bCs w:val="1"/>
    </w:rPr>
  </w:style>
  <w:style w:type="paragraph" w:styleId="Heading5">
    <w:link w:val="Heading5Char"/>
    <w:name w:val="heading 5"/>
    <w:rPr>
      <w:color w:val="111111"/>
      <w:sz w:val="40"/>
      <w:szCs w:val="40"/>
      <w:b w:val="1"/>
      <w:bCs w:val="1"/>
    </w:rPr>
  </w:style>
  <w:style w:type="table" w:customStyle="1" w:styleId="TechSheet">
    <w:name w:val="TechSheet"/>
    <w:uiPriority w:val="99"/>
    <w:tblPr>
      <w:tblW w:w="0" w:type="auto"/>
      <w:tblLayout w:type="autofit"/>
      <w:bidiVisual w:val="0"/>
      <w:tblBorders>
        <w:top w:val="single" w:sz="0" w:color="ffffff"/>
        <w:left w:val="single" w:sz="0" w:color="ffffff"/>
        <w:right w:val="single" w:sz="0" w:color="ffffff"/>
        <w:bottom w:val="single" w:sz="1" w:color="999999"/>
      </w:tblBorders>
    </w:tblPr>
  </w:style>
  <w:style w:type="paragraph" w:customStyle="1" w:styleId="pStyle">
    <w:name w:val="pStyle"/>
    <w:basedOn w:val="Normal"/>
    <w:pPr>
      <w:spacing w:line="3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2026-08-26T15:00:07+02:00</dcterms:created>
  <dcterms:modified xsi:type="dcterms:W3CDTF">2026-08-26T15:00:07+02:00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