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Spoelpijp</w:t></w:r></w:p><w:p><w:pPr/><w:r><w:rPr><w:rFonts w:ascii="Calibri" w:hAnsi="Calibri" w:eastAsia="Calibri" w:cs="Calibri"/><w:sz w:val="22"/><w:szCs w:val="22"/></w:rPr><w:t xml:space="preserve">Voor zelfsifonerend urinoir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zelfsifonerend urinoir: </w:t></w:r></w:p><w:p><w:pPr><w:spacing w:line="288" w:lineRule="auto"/></w:pPr><w:r><w:rPr><w:rFonts w:ascii="Calibri" w:hAnsi="Calibri" w:eastAsia="Calibri" w:cs="Calibri"/><w:sz w:val="22"/><w:szCs w:val="22"/></w:rPr><w:t xml:space="preserve">I.STANDARD Prival 3803. </w:t></w:r></w:p><w:p><w:pPr><w:spacing w:line="288" w:lineRule="auto"/></w:pPr><w:r><w:rPr><w:rFonts w:ascii="Calibri" w:hAnsi="Calibri" w:eastAsia="Calibri" w:cs="Calibri"/><w:sz w:val="22"/><w:szCs w:val="22"/></w:rPr><w:t xml:space="preserve">NOVOBOCH Mistal of Vasco. </w:t></w:r></w:p><w:p><w:pPr><w:spacing w:line="288" w:lineRule="auto"/></w:pPr><w:r><w:rPr><w:rFonts w:ascii="Calibri" w:hAnsi="Calibri" w:eastAsia="Calibri" w:cs="Calibri"/><w:sz w:val="22"/><w:szCs w:val="22"/></w:rPr><w:t xml:space="preserve">ROCA muurmodel. </w:t></w:r></w:p><w:p><w:pPr><w:spacing w:line="288" w:lineRule="auto"/></w:pPr><w:r><w:rPr><w:rFonts w:ascii="Calibri" w:hAnsi="Calibri" w:eastAsia="Calibri" w:cs="Calibri"/><w:sz w:val="22"/><w:szCs w:val="22"/></w:rPr><w:t xml:space="preserve">SELLES 8620 of Mistal. 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of Esta 7508. </w:t></w:r></w:p><w:p><w:pPr><w:spacing w:line="288" w:lineRule="auto"/></w:pPr><w:r><w:rPr><w:rFonts w:ascii="Calibri" w:hAnsi="Calibri" w:eastAsia="Calibri" w:cs="Calibri"/><w:sz w:val="22"/><w:szCs w:val="22"/></w:rPr><w:t xml:space="preserve">F3/4" Ø 35.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2025-04-03T12:59:58+02:00</dcterms:created>
  <dcterms:modified xsi:type="dcterms:W3CDTF">2025-04-03T12:59:58+02:00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