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Bad-douchemengkraan</w:t>
      </w:r>
    </w:p>
    <w:p>
      <w:pPr/>
      <w:r>
        <w:rPr>
          <w:rFonts w:ascii="Calibri" w:hAnsi="Calibri" w:eastAsia="Calibri" w:cs="Calibri"/>
          <w:sz w:val="22"/>
          <w:szCs w:val="22"/>
        </w:rPr>
        <w:t xml:space="preserve">Asafstand 110 mm</w:t>
      </w:r>
    </w:p>
    <w:p>
      <w:pPr/>
      <w:r>
        <w:rPr>
          <w:rFonts w:ascii="Calibri" w:hAnsi="Calibri" w:eastAsia="Calibri" w:cs="Calibri"/>
          <w:sz w:val="22"/>
          <w:szCs w:val="22"/>
        </w:rPr>
        <w:t xml:space="preserve">Long-Life mechanisme,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D2410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Bad-douchemengkraan, verchroomd met Long-Life mechanisme. </w:t>
      </w:r>
    </w:p>
    <w:p>
      <w:pPr>
        <w:spacing w:line="288" w:lineRule="auto"/>
      </w:pPr>
      <w:r>
        <w:rPr>
          <w:rFonts w:ascii="Calibri" w:hAnsi="Calibri" w:eastAsia="Calibri" w:cs="Calibri"/>
          <w:sz w:val="22"/>
          <w:szCs w:val="22"/>
        </w:rPr>
        <w:t xml:space="preserve">Vaste uitloop met straalbreker voor "standaard-omwisseling". </w:t>
      </w:r>
    </w:p>
    <w:p>
      <w:pPr>
        <w:spacing w:line="288" w:lineRule="auto"/>
      </w:pPr>
      <w:r>
        <w:rPr>
          <w:rFonts w:ascii="Calibri" w:hAnsi="Calibri" w:eastAsia="Calibri" w:cs="Calibri"/>
          <w:sz w:val="22"/>
          <w:szCs w:val="22"/>
        </w:rPr>
        <w:t xml:space="preserve">Verchroomde DELTA grepen.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asafstand 110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2026-04-15T21:03:41+02:00</dcterms:created>
  <dcterms:modified xsi:type="dcterms:W3CDTF">2026-04-15T21:03:41+02:00</dcterms:modified>
</cp:coreProperties>
</file>

<file path=docProps/custom.xml><?xml version="1.0" encoding="utf-8"?>
<Properties xmlns="http://schemas.openxmlformats.org/officeDocument/2006/custom-properties" xmlns:vt="http://schemas.openxmlformats.org/officeDocument/2006/docPropsVTypes"/>
</file>